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sz w:val="20"/>
        </w:rPr>
        <w:id w:val="101465199"/>
        <w:docPartObj>
          <w:docPartGallery w:val="Cover Pages"/>
          <w:docPartUnique/>
        </w:docPartObj>
      </w:sdtPr>
      <w:sdtEndPr>
        <w:rPr>
          <w:rFonts w:ascii="Segoe UI" w:eastAsiaTheme="minorHAnsi" w:hAnsi="Segoe U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60"/>
          </w:tblGrid>
          <w:tr w:rsidR="0033258A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0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Segoe UI" w:hAnsi="Segoe UI" w:cs="Segoe UI"/>
                  <w:color w:val="7F7F7F" w:themeColor="text1" w:themeTint="80"/>
                  <w:sz w:val="40"/>
                  <w:szCs w:val="40"/>
                </w:rPr>
              </w:sdtEndPr>
              <w:sdtContent>
                <w:tc>
                  <w:tcPr>
                    <w:tcW w:w="5000" w:type="pct"/>
                  </w:tcPr>
                  <w:p w:rsidR="0033258A" w:rsidRDefault="0033258A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56238B">
                      <w:rPr>
                        <w:rFonts w:ascii="Segoe UI" w:eastAsiaTheme="majorEastAsia" w:hAnsi="Segoe UI" w:cs="Segoe UI"/>
                        <w:caps/>
                        <w:color w:val="7F7F7F" w:themeColor="text1" w:themeTint="80"/>
                        <w:sz w:val="40"/>
                        <w:szCs w:val="40"/>
                      </w:rPr>
                      <w:t>AIT Worldwide Logistics</w:t>
                    </w:r>
                  </w:p>
                </w:tc>
              </w:sdtContent>
            </w:sdt>
            <w:bookmarkStart w:id="0" w:name="_GoBack"/>
            <w:bookmarkEnd w:id="0"/>
          </w:tr>
          <w:tr w:rsidR="0033258A">
            <w:trPr>
              <w:trHeight w:val="1440"/>
              <w:jc w:val="center"/>
            </w:trPr>
            <w:sdt>
              <w:sdtPr>
                <w:rPr>
                  <w:rFonts w:ascii="Segoe UI" w:hAnsi="Segoe UI" w:cs="Segoe UI"/>
                  <w:b/>
                  <w:bCs/>
                  <w:sz w:val="36"/>
                  <w:szCs w:val="36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3258A" w:rsidRDefault="007555B9" w:rsidP="007555B9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sz w:val="36"/>
                        <w:szCs w:val="36"/>
                      </w:rPr>
                      <w:t>AIT Mobile</w:t>
                    </w:r>
                  </w:p>
                </w:tc>
              </w:sdtContent>
            </w:sdt>
          </w:tr>
          <w:tr w:rsidR="007555B9">
            <w:trPr>
              <w:trHeight w:val="720"/>
              <w:jc w:val="center"/>
            </w:trPr>
            <w:sdt>
              <w:sdtPr>
                <w:rPr>
                  <w:rFonts w:ascii="Segoe UI" w:eastAsiaTheme="majorEastAsia" w:hAnsi="Segoe UI" w:cs="Segoe UI"/>
                  <w:color w:val="000000" w:themeColor="text1"/>
                  <w:sz w:val="32"/>
                  <w:szCs w:val="32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7555B9" w:rsidRPr="0033258A" w:rsidRDefault="00BF5F8B" w:rsidP="00BF5F8B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44"/>
                        <w:szCs w:val="44"/>
                      </w:rPr>
                    </w:pPr>
                    <w:r>
                      <w:rPr>
                        <w:rFonts w:ascii="Segoe UI" w:eastAsiaTheme="majorEastAsia" w:hAnsi="Segoe UI" w:cs="Segoe UI"/>
                        <w:color w:val="000000" w:themeColor="text1"/>
                        <w:sz w:val="32"/>
                        <w:szCs w:val="32"/>
                      </w:rPr>
                      <w:t xml:space="preserve">NuVizz Dispatch </w:t>
                    </w:r>
                    <w:r w:rsidR="007555B9">
                      <w:rPr>
                        <w:rFonts w:ascii="Segoe UI" w:eastAsiaTheme="majorEastAsia" w:hAnsi="Segoe UI" w:cs="Segoe UI"/>
                        <w:color w:val="000000" w:themeColor="text1"/>
                        <w:sz w:val="32"/>
                        <w:szCs w:val="32"/>
                      </w:rPr>
                      <w:t>Process</w:t>
                    </w:r>
                  </w:p>
                </w:tc>
              </w:sdtContent>
            </w:sdt>
          </w:tr>
          <w:tr w:rsidR="007555B9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555B9" w:rsidRPr="0033258A" w:rsidRDefault="007555B9" w:rsidP="00BF5F8B">
                <w:pPr>
                  <w:pStyle w:val="NoSpacing"/>
                  <w:jc w:val="center"/>
                  <w:rPr>
                    <w:color w:val="7F7F7F" w:themeColor="text1" w:themeTint="80"/>
                  </w:rPr>
                </w:pPr>
                <w:r>
                  <w:rPr>
                    <w:rFonts w:ascii="Segoe UI" w:hAnsi="Segoe UI" w:cs="Segoe UI"/>
                    <w:b/>
                    <w:color w:val="7F7F7F" w:themeColor="text1" w:themeTint="80"/>
                    <w:sz w:val="28"/>
                    <w:szCs w:val="28"/>
                  </w:rPr>
                  <w:t xml:space="preserve">In this manual, you will learn how to </w:t>
                </w:r>
                <w:r w:rsidR="00BF5F8B">
                  <w:rPr>
                    <w:rFonts w:ascii="Segoe UI" w:hAnsi="Segoe UI" w:cs="Segoe UI"/>
                    <w:b/>
                    <w:color w:val="7F7F7F" w:themeColor="text1" w:themeTint="80"/>
                    <w:sz w:val="28"/>
                    <w:szCs w:val="28"/>
                  </w:rPr>
                  <w:t>dispatch</w:t>
                </w:r>
                <w:r>
                  <w:rPr>
                    <w:rFonts w:ascii="Segoe UI" w:hAnsi="Segoe UI" w:cs="Segoe UI"/>
                    <w:b/>
                    <w:color w:val="7F7F7F" w:themeColor="text1" w:themeTint="80"/>
                    <w:sz w:val="28"/>
                    <w:szCs w:val="28"/>
                  </w:rPr>
                  <w:t xml:space="preserve"> a delivery utilizing the AIT Mobile app which allows for the flow of timely information</w:t>
                </w:r>
              </w:p>
            </w:tc>
          </w:tr>
          <w:tr w:rsidR="007555B9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555B9" w:rsidRPr="0033258A" w:rsidRDefault="007555B9" w:rsidP="007555B9">
                <w:pPr>
                  <w:pStyle w:val="NoSpacing"/>
                  <w:jc w:val="center"/>
                  <w:rPr>
                    <w:b/>
                    <w:bCs/>
                    <w:color w:val="7F7F7F" w:themeColor="text1" w:themeTint="80"/>
                  </w:rPr>
                </w:pPr>
              </w:p>
            </w:tc>
          </w:tr>
          <w:tr w:rsidR="007555B9" w:rsidTr="0033258A">
            <w:trPr>
              <w:trHeight w:val="80"/>
              <w:jc w:val="center"/>
            </w:trPr>
            <w:sdt>
              <w:sdtPr>
                <w:rPr>
                  <w:b/>
                  <w:bCs/>
                  <w:color w:val="7F7F7F" w:themeColor="text1" w:themeTint="80"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8-07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7555B9" w:rsidRPr="0033258A" w:rsidRDefault="00BF5F8B" w:rsidP="00893FB6">
                    <w:pPr>
                      <w:pStyle w:val="NoSpacing"/>
                      <w:jc w:val="center"/>
                      <w:rPr>
                        <w:b/>
                        <w:bCs/>
                        <w:color w:val="7F7F7F" w:themeColor="text1" w:themeTint="80"/>
                      </w:rPr>
                    </w:pPr>
                    <w:r>
                      <w:rPr>
                        <w:b/>
                        <w:bCs/>
                        <w:color w:val="7F7F7F" w:themeColor="text1" w:themeTint="80"/>
                      </w:rPr>
                      <w:t>7/</w:t>
                    </w:r>
                    <w:r w:rsidR="00893FB6">
                      <w:rPr>
                        <w:b/>
                        <w:bCs/>
                        <w:color w:val="7F7F7F" w:themeColor="text1" w:themeTint="80"/>
                      </w:rPr>
                      <w:t>9</w:t>
                    </w:r>
                    <w:r>
                      <w:rPr>
                        <w:b/>
                        <w:bCs/>
                        <w:color w:val="7F7F7F" w:themeColor="text1" w:themeTint="80"/>
                      </w:rPr>
                      <w:t>/2018</w:t>
                    </w:r>
                  </w:p>
                </w:tc>
              </w:sdtContent>
            </w:sdt>
          </w:tr>
        </w:tbl>
        <w:p w:rsidR="0033258A" w:rsidRDefault="0033258A"/>
        <w:p w:rsidR="0033258A" w:rsidRDefault="0033258A"/>
        <w:p w:rsidR="0085015B" w:rsidRDefault="0085015B"/>
        <w:p w:rsidR="0085015B" w:rsidRDefault="0085015B"/>
        <w:p w:rsidR="0085015B" w:rsidRDefault="0085015B"/>
        <w:p w:rsidR="0085015B" w:rsidRDefault="0085015B"/>
        <w:p w:rsidR="0085015B" w:rsidRDefault="0085015B"/>
        <w:p w:rsidR="0085015B" w:rsidRDefault="0085015B"/>
        <w:p w:rsidR="0085015B" w:rsidRDefault="0085015B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360"/>
          </w:tblGrid>
          <w:tr w:rsidR="0033258A" w:rsidRPr="0056238B">
            <w:tc>
              <w:tcPr>
                <w:tcW w:w="5000" w:type="pct"/>
              </w:tcPr>
              <w:p w:rsidR="0033258A" w:rsidRPr="0056238B" w:rsidRDefault="0033258A" w:rsidP="0033258A">
                <w:pPr>
                  <w:spacing w:after="0"/>
                  <w:jc w:val="center"/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</w:pPr>
                <w:r w:rsidRPr="0056238B"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  <w:t>© Copyright 2014 by AIT Worldwide Logistic</w:t>
                </w:r>
                <w:r w:rsidR="006F1F1D"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  <w:t>s</w:t>
                </w:r>
                <w:r w:rsidRPr="0056238B"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  <w:t>, all rights reserved.</w:t>
                </w:r>
              </w:p>
              <w:p w:rsidR="0033258A" w:rsidRPr="0056238B" w:rsidRDefault="0033258A" w:rsidP="0033258A">
                <w:pPr>
                  <w:spacing w:before="100" w:beforeAutospacing="1" w:after="100" w:afterAutospacing="1"/>
                  <w:jc w:val="center"/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</w:pPr>
                <w:r w:rsidRPr="0056238B">
                  <w:rPr>
                    <w:rFonts w:eastAsia="Times New Roman" w:cs="Segoe UI"/>
                    <w:i/>
                    <w:color w:val="7F7F7F" w:themeColor="text1" w:themeTint="80"/>
                    <w:sz w:val="16"/>
                    <w:szCs w:val="16"/>
                  </w:rPr>
                  <w:t>All materials appearing in this manual may not be reproduced or stored in a retrieval system without prior written permission of the publisher and in no case for profit.</w:t>
                </w:r>
              </w:p>
              <w:p w:rsidR="0033258A" w:rsidRPr="0056238B" w:rsidRDefault="0033258A">
                <w:pPr>
                  <w:pStyle w:val="NoSpacing"/>
                  <w:rPr>
                    <w:color w:val="7F7F7F" w:themeColor="text1" w:themeTint="80"/>
                  </w:rPr>
                </w:pPr>
              </w:p>
            </w:tc>
          </w:tr>
        </w:tbl>
        <w:p w:rsidR="0033258A" w:rsidRPr="0056238B" w:rsidRDefault="0033258A">
          <w:pPr>
            <w:rPr>
              <w:color w:val="7F7F7F" w:themeColor="text1" w:themeTint="80"/>
            </w:rPr>
          </w:pPr>
        </w:p>
        <w:sdt>
          <w:sdtPr>
            <w:rPr>
              <w:rFonts w:ascii="Segoe UI" w:eastAsiaTheme="minorHAnsi" w:hAnsi="Segoe UI" w:cstheme="minorBidi"/>
              <w:b w:val="0"/>
              <w:bCs w:val="0"/>
              <w:color w:val="auto"/>
              <w:sz w:val="20"/>
              <w:szCs w:val="22"/>
            </w:rPr>
            <w:id w:val="2016806876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:rsidR="004012E3" w:rsidRDefault="004012E3">
              <w:pPr>
                <w:pStyle w:val="TOCHeading"/>
              </w:pPr>
              <w:r>
                <w:t>Contents</w:t>
              </w:r>
            </w:p>
            <w:p w:rsidR="005B7551" w:rsidRDefault="004012E3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/>
                  <w:noProof/>
                  <w:sz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74388732" w:history="1">
                <w:r w:rsidR="00893FB6">
                  <w:rPr>
                    <w:rStyle w:val="Hyperlink"/>
                    <w:noProof/>
                  </w:rPr>
                  <w:t>Access NuDeliverit Dispatch Site</w:t>
                </w:r>
                <w:r w:rsidR="005B7551">
                  <w:rPr>
                    <w:noProof/>
                    <w:webHidden/>
                  </w:rPr>
                  <w:tab/>
                </w:r>
                <w:r w:rsidR="005B7551">
                  <w:rPr>
                    <w:noProof/>
                    <w:webHidden/>
                  </w:rPr>
                  <w:fldChar w:fldCharType="begin"/>
                </w:r>
                <w:r w:rsidR="005B7551">
                  <w:rPr>
                    <w:noProof/>
                    <w:webHidden/>
                  </w:rPr>
                  <w:instrText xml:space="preserve"> PAGEREF _Toc474388732 \h </w:instrText>
                </w:r>
                <w:r w:rsidR="005B7551">
                  <w:rPr>
                    <w:noProof/>
                    <w:webHidden/>
                  </w:rPr>
                </w:r>
                <w:r w:rsidR="005B7551">
                  <w:rPr>
                    <w:noProof/>
                    <w:webHidden/>
                  </w:rPr>
                  <w:fldChar w:fldCharType="separate"/>
                </w:r>
                <w:r w:rsidR="005B7551">
                  <w:rPr>
                    <w:noProof/>
                    <w:webHidden/>
                  </w:rPr>
                  <w:t>3</w:t>
                </w:r>
                <w:r w:rsidR="005B7551">
                  <w:rPr>
                    <w:noProof/>
                    <w:webHidden/>
                  </w:rPr>
                  <w:fldChar w:fldCharType="end"/>
                </w:r>
              </w:hyperlink>
            </w:p>
            <w:p w:rsidR="005B7551" w:rsidRDefault="00C96365">
              <w:pPr>
                <w:pStyle w:val="TOC1"/>
                <w:tabs>
                  <w:tab w:val="right" w:leader="dot" w:pos="9350"/>
                </w:tabs>
                <w:rPr>
                  <w:noProof/>
                </w:rPr>
              </w:pPr>
              <w:hyperlink w:anchor="_Toc474388733" w:history="1">
                <w:r w:rsidR="005B7551" w:rsidRPr="007D2EF4">
                  <w:rPr>
                    <w:rStyle w:val="Hyperlink"/>
                    <w:noProof/>
                  </w:rPr>
                  <w:t>D</w:t>
                </w:r>
                <w:r w:rsidR="00893FB6">
                  <w:rPr>
                    <w:rStyle w:val="Hyperlink"/>
                    <w:noProof/>
                  </w:rPr>
                  <w:t>ispatch</w:t>
                </w:r>
                <w:r w:rsidR="005B7551" w:rsidRPr="007D2EF4">
                  <w:rPr>
                    <w:rStyle w:val="Hyperlink"/>
                    <w:noProof/>
                  </w:rPr>
                  <w:t xml:space="preserve"> Process</w:t>
                </w:r>
                <w:r w:rsidR="005B7551">
                  <w:rPr>
                    <w:noProof/>
                    <w:webHidden/>
                  </w:rPr>
                  <w:tab/>
                </w:r>
                <w:r w:rsidR="00893FB6">
                  <w:rPr>
                    <w:noProof/>
                    <w:webHidden/>
                  </w:rPr>
                  <w:t>4</w:t>
                </w:r>
              </w:hyperlink>
            </w:p>
            <w:p w:rsidR="00893FB6" w:rsidRDefault="00893FB6" w:rsidP="00893FB6">
              <w:r>
                <w:t>Commonly used functions…………………………………………………………………………………………………………………………….9</w:t>
              </w:r>
            </w:p>
            <w:p w:rsidR="00893FB6" w:rsidRDefault="00893FB6" w:rsidP="00893FB6">
              <w:r>
                <w:t>Add/Edit user information (Administrators only)………………………………………………………………………………………</w:t>
              </w:r>
              <w:r w:rsidR="00B7186F">
                <w:t>.</w:t>
              </w:r>
              <w:r>
                <w:t>1</w:t>
              </w:r>
              <w:r w:rsidR="00B7186F">
                <w:t>3</w:t>
              </w:r>
            </w:p>
            <w:p w:rsidR="00893FB6" w:rsidRPr="00893FB6" w:rsidRDefault="00893FB6" w:rsidP="00893FB6"/>
            <w:p w:rsidR="004012E3" w:rsidRDefault="004012E3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:rsidR="001A306B" w:rsidRPr="001A306B" w:rsidRDefault="0033258A" w:rsidP="001A306B">
          <w:pPr>
            <w:rPr>
              <w:rFonts w:asciiTheme="minorHAnsi" w:hAnsiTheme="minorHAnsi"/>
            </w:rPr>
          </w:pPr>
          <w:r w:rsidRPr="0056238B">
            <w:rPr>
              <w:color w:val="7F7F7F" w:themeColor="text1" w:themeTint="80"/>
            </w:rPr>
            <w:br w:type="page"/>
          </w:r>
        </w:p>
      </w:sdtContent>
    </w:sdt>
    <w:p w:rsidR="00DB406E" w:rsidRPr="005931FE" w:rsidRDefault="004D7010" w:rsidP="00DB406E">
      <w:pPr>
        <w:pStyle w:val="Heading1"/>
      </w:pPr>
      <w:bookmarkStart w:id="1" w:name="_Toc474388732"/>
      <w:r>
        <w:lastRenderedPageBreak/>
        <w:t>Access</w:t>
      </w:r>
      <w:r w:rsidR="00111B95">
        <w:t xml:space="preserve"> </w:t>
      </w:r>
      <w:proofErr w:type="spellStart"/>
      <w:r w:rsidR="00111B95">
        <w:t>nuDeliverIt</w:t>
      </w:r>
      <w:proofErr w:type="spellEnd"/>
      <w:r w:rsidR="00111B95">
        <w:t xml:space="preserve"> </w:t>
      </w:r>
      <w:r>
        <w:t xml:space="preserve">dispatch site </w:t>
      </w:r>
      <w:r w:rsidR="00111B95">
        <w:t>and Login</w:t>
      </w:r>
      <w:bookmarkEnd w:id="1"/>
    </w:p>
    <w:p w:rsidR="005D7964" w:rsidRDefault="005D7964" w:rsidP="00111B95">
      <w:pPr>
        <w:rPr>
          <w:rFonts w:cs="Segoe UI"/>
          <w:szCs w:val="20"/>
        </w:rPr>
      </w:pPr>
    </w:p>
    <w:p w:rsidR="00111B95" w:rsidRDefault="004D7010" w:rsidP="00111B95">
      <w:pPr>
        <w:rPr>
          <w:rFonts w:cs="Segoe UI"/>
          <w:szCs w:val="20"/>
        </w:rPr>
      </w:pPr>
      <w:r>
        <w:rPr>
          <w:rFonts w:cs="Segoe UI"/>
          <w:szCs w:val="20"/>
        </w:rPr>
        <w:t>From your Google Chrome browser, add the following URL String:</w:t>
      </w:r>
    </w:p>
    <w:p w:rsidR="004D7010" w:rsidRDefault="00C96365" w:rsidP="00111B95">
      <w:pPr>
        <w:rPr>
          <w:rFonts w:cs="Segoe UI"/>
          <w:szCs w:val="20"/>
          <w:u w:val="single"/>
        </w:rPr>
      </w:pPr>
      <w:hyperlink r:id="rId9" w:history="1">
        <w:r w:rsidR="004D7010" w:rsidRPr="00EF3019">
          <w:rPr>
            <w:rStyle w:val="Hyperlink"/>
            <w:rFonts w:cs="Segoe UI"/>
            <w:szCs w:val="20"/>
          </w:rPr>
          <w:t>https://nuvizzapps.com/deliverit/</w:t>
        </w:r>
      </w:hyperlink>
    </w:p>
    <w:p w:rsidR="004D7010" w:rsidRDefault="004D7010" w:rsidP="00111B95">
      <w:pPr>
        <w:rPr>
          <w:rFonts w:cs="Segoe UI"/>
          <w:szCs w:val="20"/>
          <w:u w:val="single"/>
        </w:rPr>
      </w:pPr>
    </w:p>
    <w:p w:rsidR="004D7010" w:rsidRDefault="004D7010" w:rsidP="00111B95">
      <w:pPr>
        <w:rPr>
          <w:rFonts w:cs="Segoe UI"/>
          <w:szCs w:val="20"/>
          <w:u w:val="single"/>
        </w:rPr>
      </w:pPr>
    </w:p>
    <w:p w:rsidR="004D7010" w:rsidRPr="004D7010" w:rsidRDefault="004D7010" w:rsidP="00111B95">
      <w:pPr>
        <w:rPr>
          <w:rFonts w:cs="Segoe UI"/>
          <w:szCs w:val="20"/>
          <w:u w:val="single"/>
        </w:rPr>
      </w:pPr>
    </w:p>
    <w:p w:rsidR="00111B95" w:rsidRDefault="004D7010" w:rsidP="00111B95">
      <w:pPr>
        <w:jc w:val="both"/>
        <w:rPr>
          <w:rFonts w:cs="Segoe UI"/>
          <w:szCs w:val="20"/>
        </w:rPr>
      </w:pPr>
      <w:r>
        <w:rPr>
          <w:rFonts w:cs="Segoe UI"/>
          <w:szCs w:val="20"/>
        </w:rPr>
        <w:t>E</w:t>
      </w:r>
      <w:r w:rsidR="00111B95" w:rsidRPr="00111B95">
        <w:rPr>
          <w:rFonts w:cs="Segoe UI"/>
          <w:szCs w:val="20"/>
        </w:rPr>
        <w:t xml:space="preserve">nter your company name, user name and password given to you by the administrator and </w:t>
      </w:r>
      <w:r w:rsidR="000E0B8F">
        <w:rPr>
          <w:rFonts w:cs="Segoe UI"/>
          <w:szCs w:val="20"/>
        </w:rPr>
        <w:t>hit LOGIN</w:t>
      </w:r>
      <w:r w:rsidR="00111B95" w:rsidRPr="00111B95">
        <w:rPr>
          <w:rFonts w:cs="Segoe UI"/>
          <w:szCs w:val="20"/>
        </w:rPr>
        <w:t>. (3)</w:t>
      </w:r>
    </w:p>
    <w:p w:rsidR="000E0B8F" w:rsidRDefault="000E0B8F" w:rsidP="00111B95">
      <w:pPr>
        <w:jc w:val="both"/>
        <w:rPr>
          <w:rFonts w:cs="Segoe UI"/>
          <w:szCs w:val="20"/>
        </w:rPr>
      </w:pPr>
      <w:r>
        <w:rPr>
          <w:noProof/>
        </w:rPr>
        <w:drawing>
          <wp:inline distT="0" distB="0" distL="0" distR="0" wp14:anchorId="426AE0D8" wp14:editId="6F9413FF">
            <wp:extent cx="5943600" cy="3114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F" w:rsidRDefault="000E0B8F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4D7010" w:rsidRDefault="004D7010" w:rsidP="00111B95">
      <w:pPr>
        <w:jc w:val="both"/>
        <w:rPr>
          <w:rFonts w:cs="Segoe UI"/>
          <w:szCs w:val="20"/>
        </w:rPr>
      </w:pPr>
    </w:p>
    <w:p w:rsidR="000E0B8F" w:rsidRDefault="000E0B8F" w:rsidP="00111B95">
      <w:pPr>
        <w:jc w:val="both"/>
        <w:rPr>
          <w:rFonts w:cs="Segoe UI"/>
          <w:szCs w:val="20"/>
        </w:rPr>
      </w:pPr>
      <w:r>
        <w:rPr>
          <w:rFonts w:cs="Segoe UI"/>
          <w:szCs w:val="20"/>
        </w:rPr>
        <w:lastRenderedPageBreak/>
        <w:t>This screen is considered your home page.  From here, you will select Delivery and hit the option needed.</w:t>
      </w:r>
    </w:p>
    <w:p w:rsidR="000E0B8F" w:rsidRDefault="000E0B8F" w:rsidP="00111B95">
      <w:pPr>
        <w:jc w:val="both"/>
        <w:rPr>
          <w:rFonts w:cs="Segoe UI"/>
          <w:szCs w:val="20"/>
        </w:rPr>
      </w:pPr>
      <w:r>
        <w:rPr>
          <w:noProof/>
        </w:rPr>
        <w:drawing>
          <wp:inline distT="0" distB="0" distL="0" distR="0" wp14:anchorId="2A6948BB" wp14:editId="767D5A19">
            <wp:extent cx="5943600" cy="2877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0" w:rsidRDefault="000E0B8F" w:rsidP="00111B95">
      <w:pPr>
        <w:jc w:val="both"/>
        <w:rPr>
          <w:rFonts w:cs="Segoe UI"/>
          <w:szCs w:val="20"/>
        </w:rPr>
      </w:pPr>
      <w:r>
        <w:rPr>
          <w:rFonts w:cs="Segoe UI"/>
          <w:szCs w:val="20"/>
        </w:rPr>
        <w:t>When you select Delivery, your options will appear.  You can go into your “Stops” to process a manifest or “Assign Load” to assign a load that was saved and ready to dispatch.</w:t>
      </w:r>
    </w:p>
    <w:p w:rsidR="004D7010" w:rsidRDefault="004D7010" w:rsidP="00111B95">
      <w:pPr>
        <w:jc w:val="both"/>
        <w:rPr>
          <w:rFonts w:cs="Segoe UI"/>
          <w:szCs w:val="20"/>
        </w:rPr>
      </w:pPr>
    </w:p>
    <w:p w:rsidR="00111B95" w:rsidRPr="00111B95" w:rsidRDefault="00111B95" w:rsidP="00111B95">
      <w:pPr>
        <w:jc w:val="both"/>
        <w:rPr>
          <w:rFonts w:cs="Segoe UI"/>
          <w:szCs w:val="20"/>
        </w:rPr>
      </w:pPr>
      <w:r w:rsidRPr="00111B95">
        <w:rPr>
          <w:rFonts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6DA12" wp14:editId="7448C7E4">
                <wp:simplePos x="0" y="0"/>
                <wp:positionH relativeFrom="column">
                  <wp:posOffset>83820</wp:posOffset>
                </wp:positionH>
                <wp:positionV relativeFrom="paragraph">
                  <wp:posOffset>883920</wp:posOffset>
                </wp:positionV>
                <wp:extent cx="1562100" cy="143256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43256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4302" id="Rectangle 29" o:spid="_x0000_s1026" style="position:absolute;margin-left:6.6pt;margin-top:69.6pt;width:123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" filled="f" stroked="f" strokeweight="4.5pt"/>
            </w:pict>
          </mc:Fallback>
        </mc:AlternateContent>
      </w:r>
    </w:p>
    <w:p w:rsidR="005D7964" w:rsidRDefault="000E0B8F" w:rsidP="00111B95">
      <w:pPr>
        <w:pStyle w:val="Heading1"/>
      </w:pPr>
      <w:r>
        <w:rPr>
          <w:noProof/>
        </w:rPr>
        <w:lastRenderedPageBreak/>
        <w:drawing>
          <wp:inline distT="0" distB="0" distL="0" distR="0" wp14:anchorId="3C38614B" wp14:editId="37D795EF">
            <wp:extent cx="5943600" cy="30321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64" w:rsidRDefault="000E0B8F" w:rsidP="00111B95">
      <w:pPr>
        <w:pStyle w:val="Heading1"/>
      </w:pPr>
      <w:r>
        <w:t>Stops</w:t>
      </w:r>
    </w:p>
    <w:p w:rsidR="00D04175" w:rsidRDefault="00D04175" w:rsidP="000E0B8F">
      <w:r>
        <w:t>Once in the Stops screen, you can type in your house</w:t>
      </w:r>
      <w:r w:rsidR="004D7010">
        <w:t xml:space="preserve"> </w:t>
      </w:r>
      <w:r>
        <w:t>bill number as previously done (separated by a comma) and search for the selected house airway bill list.</w:t>
      </w:r>
    </w:p>
    <w:p w:rsidR="00D04175" w:rsidRDefault="00D04175" w:rsidP="000E0B8F">
      <w:r>
        <w:rPr>
          <w:noProof/>
        </w:rPr>
        <w:drawing>
          <wp:inline distT="0" distB="0" distL="0" distR="0" wp14:anchorId="6BF5DE79" wp14:editId="437C0E11">
            <wp:extent cx="5943600" cy="29876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75" w:rsidRDefault="00D04175" w:rsidP="000E0B8F">
      <w:r>
        <w:t>When you have entered your search and your selected bill(s) have appeared, select the stop and you will be able to proceed to Create New Load.</w:t>
      </w:r>
    </w:p>
    <w:p w:rsidR="00D04175" w:rsidRDefault="00D04175" w:rsidP="000E0B8F">
      <w:r>
        <w:rPr>
          <w:noProof/>
        </w:rPr>
        <w:lastRenderedPageBreak/>
        <w:drawing>
          <wp:inline distT="0" distB="0" distL="0" distR="0" wp14:anchorId="518B46D0" wp14:editId="76417F69">
            <wp:extent cx="5943600" cy="30156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75" w:rsidRDefault="00A47A30" w:rsidP="000E0B8F">
      <w:r>
        <w:t>When you select to Create New Load, you will go to the Origin page (as previously done)</w:t>
      </w:r>
    </w:p>
    <w:p w:rsidR="00A47A30" w:rsidRDefault="00A47A30" w:rsidP="000E0B8F">
      <w:r>
        <w:rPr>
          <w:noProof/>
        </w:rPr>
        <w:drawing>
          <wp:inline distT="0" distB="0" distL="0" distR="0" wp14:anchorId="4111A73A" wp14:editId="1852E005">
            <wp:extent cx="5943600" cy="32848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30" w:rsidRDefault="00A47A30" w:rsidP="000E0B8F">
      <w:r>
        <w:t>Screen operates same way as in Classic View- you will have option to type in the route reference (free form), start to type your Origin (first few letters) and it will auto-populate.  Select Save or Save and Assign.</w:t>
      </w:r>
    </w:p>
    <w:p w:rsidR="000E0B8F" w:rsidRPr="000E0B8F" w:rsidRDefault="000E0B8F" w:rsidP="000E0B8F"/>
    <w:p w:rsidR="005D7964" w:rsidRDefault="00A47A30" w:rsidP="005D7964">
      <w:r>
        <w:lastRenderedPageBreak/>
        <w:t>When you select Save and Assign, you will be given your independent route number.  You will be asked to select a driver by typing in the user (driver) name.  All matches will appear and you would select the driver and Save Changes.</w:t>
      </w:r>
    </w:p>
    <w:p w:rsidR="00A47A30" w:rsidRDefault="00A47A30" w:rsidP="005D7964">
      <w:r>
        <w:rPr>
          <w:noProof/>
        </w:rPr>
        <w:drawing>
          <wp:inline distT="0" distB="0" distL="0" distR="0" wp14:anchorId="62BF506A" wp14:editId="33237EF2">
            <wp:extent cx="5943600" cy="31165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30" w:rsidRDefault="00A47A30" w:rsidP="005D7964"/>
    <w:p w:rsidR="00A47A30" w:rsidRDefault="001D03AC" w:rsidP="005D7964">
      <w:r>
        <w:t>After you have saved the route to the driver- return to the main menu and select Assigned Loads.</w:t>
      </w:r>
    </w:p>
    <w:p w:rsidR="001D03AC" w:rsidRDefault="001D03AC" w:rsidP="005D7964">
      <w:r>
        <w:rPr>
          <w:noProof/>
        </w:rPr>
        <w:drawing>
          <wp:inline distT="0" distB="0" distL="0" distR="0" wp14:anchorId="6A284788" wp14:editId="5A32EB93">
            <wp:extent cx="5943600" cy="29997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30" w:rsidRDefault="001D03AC" w:rsidP="005D7964">
      <w:r>
        <w:t>Find the load you assigned, select Export to Excel and open in Excel.  This will allow you to copy and paste onto an AIT Manifest document for the driver.</w:t>
      </w:r>
    </w:p>
    <w:p w:rsidR="001D03AC" w:rsidRDefault="001D03AC" w:rsidP="005D7964"/>
    <w:p w:rsidR="001D03AC" w:rsidRDefault="001D03AC" w:rsidP="005D7964">
      <w:r>
        <w:rPr>
          <w:noProof/>
        </w:rPr>
        <w:drawing>
          <wp:inline distT="0" distB="0" distL="0" distR="0" wp14:anchorId="554014DF" wp14:editId="74B59D00">
            <wp:extent cx="5943600" cy="3355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64" w:rsidRDefault="000D3F31" w:rsidP="005D7964">
      <w:r>
        <w:t>Select the Excel Spreadsheet to open.</w:t>
      </w:r>
    </w:p>
    <w:p w:rsidR="000D3F31" w:rsidRDefault="000D3F31" w:rsidP="005D7964">
      <w:r>
        <w:rPr>
          <w:noProof/>
        </w:rPr>
        <w:drawing>
          <wp:inline distT="0" distB="0" distL="0" distR="0" wp14:anchorId="145BAD3A" wp14:editId="47543F4F">
            <wp:extent cx="5943600" cy="18522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64" w:rsidRDefault="000D3F31" w:rsidP="005D7964">
      <w:r>
        <w:t>Copy and paste to the blank AIT Manifest Document.</w:t>
      </w:r>
    </w:p>
    <w:p w:rsidR="000D3F31" w:rsidRDefault="009E0505" w:rsidP="005D7964">
      <w:r>
        <w:rPr>
          <w:noProof/>
        </w:rPr>
        <w:drawing>
          <wp:inline distT="0" distB="0" distL="0" distR="0" wp14:anchorId="72BA1794" wp14:editId="7C1DCE62">
            <wp:extent cx="5943600" cy="16059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05" w:rsidRDefault="004D7010" w:rsidP="005D7964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Commonly used screens and functions:</w:t>
      </w:r>
    </w:p>
    <w:p w:rsidR="004D7010" w:rsidRDefault="00AD24A5" w:rsidP="005D7964">
      <w:pPr>
        <w:rPr>
          <w:sz w:val="18"/>
          <w:szCs w:val="18"/>
        </w:rPr>
      </w:pPr>
      <w:r>
        <w:rPr>
          <w:sz w:val="18"/>
          <w:szCs w:val="18"/>
        </w:rPr>
        <w:t>House bill look up with POD information:</w:t>
      </w:r>
    </w:p>
    <w:p w:rsidR="004D7010" w:rsidRDefault="00AD24A5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EB516DE" wp14:editId="4548B1E8">
            <wp:extent cx="5943600" cy="2832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A5" w:rsidRDefault="00AD24A5" w:rsidP="005D7964">
      <w:pPr>
        <w:rPr>
          <w:sz w:val="18"/>
          <w:szCs w:val="18"/>
        </w:rPr>
      </w:pPr>
      <w:r>
        <w:rPr>
          <w:sz w:val="18"/>
          <w:szCs w:val="18"/>
        </w:rPr>
        <w:t xml:space="preserve">When you pull up a bill information and click on a bill number, this screen will appear.  Click on the </w:t>
      </w:r>
      <w:r w:rsidR="0073711E">
        <w:rPr>
          <w:sz w:val="18"/>
          <w:szCs w:val="18"/>
        </w:rPr>
        <w:t xml:space="preserve">status line (circled above) to open the string of events.  </w:t>
      </w:r>
    </w:p>
    <w:p w:rsidR="0073711E" w:rsidRDefault="0073711E" w:rsidP="005D7964">
      <w:pPr>
        <w:rPr>
          <w:sz w:val="18"/>
          <w:szCs w:val="18"/>
        </w:rPr>
      </w:pPr>
      <w:r>
        <w:rPr>
          <w:sz w:val="18"/>
          <w:szCs w:val="18"/>
        </w:rPr>
        <w:t>You can select the event that you wish to open by selecting “Show More” as seen below.  This includes “Document Capture”, which is pictures taken during the pre-stop or stop exceptions.</w:t>
      </w:r>
    </w:p>
    <w:p w:rsidR="0073711E" w:rsidRDefault="0073711E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5D7C8473" wp14:editId="100AABEE">
            <wp:extent cx="5943600" cy="2886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1E" w:rsidRPr="00AD24A5" w:rsidRDefault="0073711E" w:rsidP="005D7964">
      <w:pPr>
        <w:rPr>
          <w:sz w:val="18"/>
          <w:szCs w:val="18"/>
        </w:rPr>
      </w:pPr>
    </w:p>
    <w:p w:rsidR="009E0505" w:rsidRDefault="009E0505" w:rsidP="005D7964"/>
    <w:p w:rsidR="000D3F31" w:rsidRDefault="0073711E" w:rsidP="005D7964">
      <w:r>
        <w:lastRenderedPageBreak/>
        <w:t>You can also see the POD information as show in the Classic View by selecting Show More under the Signature Confirmation tab.</w:t>
      </w:r>
    </w:p>
    <w:p w:rsidR="0073711E" w:rsidRDefault="0073711E" w:rsidP="005D7964"/>
    <w:p w:rsidR="0073711E" w:rsidRDefault="0073711E" w:rsidP="005D7964">
      <w:r>
        <w:rPr>
          <w:noProof/>
        </w:rPr>
        <w:drawing>
          <wp:inline distT="0" distB="0" distL="0" distR="0" wp14:anchorId="59CB7057" wp14:editId="66D33EEC">
            <wp:extent cx="594360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1E" w:rsidRDefault="0073711E" w:rsidP="005D7964"/>
    <w:p w:rsidR="0073711E" w:rsidRDefault="0096170A" w:rsidP="005D7964">
      <w:pPr>
        <w:rPr>
          <w:sz w:val="24"/>
          <w:szCs w:val="24"/>
        </w:rPr>
      </w:pPr>
      <w:r>
        <w:rPr>
          <w:sz w:val="24"/>
          <w:szCs w:val="24"/>
        </w:rPr>
        <w:t>Market</w:t>
      </w:r>
      <w:r w:rsidR="0073711E">
        <w:rPr>
          <w:sz w:val="24"/>
          <w:szCs w:val="24"/>
        </w:rPr>
        <w:t xml:space="preserve"> Dashboard View</w:t>
      </w:r>
    </w:p>
    <w:p w:rsidR="0073711E" w:rsidRDefault="0073711E" w:rsidP="005D7964">
      <w:pPr>
        <w:rPr>
          <w:sz w:val="18"/>
          <w:szCs w:val="18"/>
        </w:rPr>
      </w:pPr>
      <w:r>
        <w:rPr>
          <w:sz w:val="18"/>
          <w:szCs w:val="18"/>
        </w:rPr>
        <w:t>To view the market you are in and where trucks are presently located (as previously displayed in your dashboard view), see the following:</w:t>
      </w:r>
    </w:p>
    <w:p w:rsidR="005D7964" w:rsidRDefault="0073711E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EBFD388" wp14:editId="4B8DB8F8">
            <wp:extent cx="5943600" cy="2905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A" w:rsidRDefault="0096170A" w:rsidP="005D7964">
      <w:pPr>
        <w:rPr>
          <w:sz w:val="18"/>
          <w:szCs w:val="18"/>
        </w:rPr>
      </w:pPr>
      <w:r>
        <w:rPr>
          <w:sz w:val="18"/>
          <w:szCs w:val="18"/>
        </w:rPr>
        <w:t>Color definition is listed in the Legend field.</w:t>
      </w:r>
    </w:p>
    <w:p w:rsidR="00B7186F" w:rsidRPr="00B7186F" w:rsidRDefault="00B7186F" w:rsidP="00B7186F">
      <w:pPr>
        <w:rPr>
          <w:sz w:val="22"/>
        </w:rPr>
      </w:pPr>
      <w:r>
        <w:rPr>
          <w:sz w:val="22"/>
        </w:rPr>
        <w:lastRenderedPageBreak/>
        <w:t>Dispatcher-Driver Communication</w:t>
      </w:r>
    </w:p>
    <w:p w:rsidR="00B7186F" w:rsidRDefault="00B7186F" w:rsidP="00B7186F">
      <w:pPr>
        <w:rPr>
          <w:sz w:val="18"/>
          <w:szCs w:val="18"/>
        </w:rPr>
      </w:pPr>
      <w:r>
        <w:rPr>
          <w:sz w:val="18"/>
          <w:szCs w:val="18"/>
        </w:rPr>
        <w:t xml:space="preserve">To communicate directly with driver via NuVizz, select </w:t>
      </w:r>
      <w:proofErr w:type="gramStart"/>
      <w:r>
        <w:rPr>
          <w:sz w:val="18"/>
          <w:szCs w:val="18"/>
        </w:rPr>
        <w:t>drivers</w:t>
      </w:r>
      <w:proofErr w:type="gramEnd"/>
      <w:r>
        <w:rPr>
          <w:sz w:val="18"/>
          <w:szCs w:val="18"/>
        </w:rPr>
        <w:t xml:space="preserve"> route and then select Notify Driver.</w:t>
      </w:r>
    </w:p>
    <w:p w:rsidR="00B7186F" w:rsidRDefault="00B7186F" w:rsidP="00B7186F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416EFBA" wp14:editId="7EF76285">
            <wp:extent cx="5943600" cy="29832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6F" w:rsidRDefault="00B7186F" w:rsidP="00B7186F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738B921B" wp14:editId="4C711782">
            <wp:extent cx="5943600" cy="337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6F" w:rsidRDefault="00B7186F" w:rsidP="00B7186F">
      <w:pPr>
        <w:rPr>
          <w:sz w:val="18"/>
          <w:szCs w:val="18"/>
        </w:rPr>
      </w:pPr>
      <w:r>
        <w:rPr>
          <w:sz w:val="18"/>
          <w:szCs w:val="18"/>
        </w:rPr>
        <w:t xml:space="preserve">You can see both previously communicated messages and add new messages.  Will appear on </w:t>
      </w:r>
      <w:proofErr w:type="gramStart"/>
      <w:r>
        <w:rPr>
          <w:sz w:val="18"/>
          <w:szCs w:val="18"/>
        </w:rPr>
        <w:t>drivers</w:t>
      </w:r>
      <w:proofErr w:type="gramEnd"/>
      <w:r>
        <w:rPr>
          <w:sz w:val="18"/>
          <w:szCs w:val="18"/>
        </w:rPr>
        <w:t xml:space="preserve"> app as seen below.</w:t>
      </w:r>
    </w:p>
    <w:p w:rsidR="00B7186F" w:rsidRDefault="00B7186F" w:rsidP="005D7964">
      <w:pPr>
        <w:rPr>
          <w:sz w:val="18"/>
          <w:szCs w:val="18"/>
        </w:rPr>
      </w:pPr>
    </w:p>
    <w:p w:rsidR="00B7186F" w:rsidRDefault="00B7186F" w:rsidP="005D7964">
      <w:pPr>
        <w:rPr>
          <w:sz w:val="18"/>
          <w:szCs w:val="18"/>
        </w:rPr>
      </w:pPr>
    </w:p>
    <w:p w:rsidR="00B7186F" w:rsidRDefault="00B7186F" w:rsidP="005D7964">
      <w:r>
        <w:rPr>
          <w:noProof/>
        </w:rPr>
        <w:drawing>
          <wp:inline distT="0" distB="0" distL="0" distR="0" wp14:anchorId="6FFE3342" wp14:editId="06015A06">
            <wp:extent cx="3476625" cy="5086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B7186F" w:rsidRDefault="00B7186F" w:rsidP="005D7964">
      <w:pPr>
        <w:rPr>
          <w:sz w:val="24"/>
          <w:szCs w:val="24"/>
        </w:rPr>
      </w:pPr>
    </w:p>
    <w:p w:rsidR="005D7964" w:rsidRDefault="0096170A" w:rsidP="005D7964">
      <w:pPr>
        <w:rPr>
          <w:sz w:val="24"/>
          <w:szCs w:val="24"/>
        </w:rPr>
      </w:pPr>
      <w:r>
        <w:rPr>
          <w:sz w:val="24"/>
          <w:szCs w:val="24"/>
        </w:rPr>
        <w:lastRenderedPageBreak/>
        <w:t>Add a driver/user or edit driver/user information (password).</w:t>
      </w:r>
    </w:p>
    <w:p w:rsidR="0096170A" w:rsidRDefault="0096170A" w:rsidP="005D7964">
      <w:pPr>
        <w:rPr>
          <w:sz w:val="18"/>
          <w:szCs w:val="18"/>
        </w:rPr>
      </w:pPr>
      <w:r>
        <w:rPr>
          <w:sz w:val="18"/>
          <w:szCs w:val="18"/>
        </w:rPr>
        <w:t>When you have administrative rights, you can add/edit driver/dispatcher information from the screen below.</w:t>
      </w:r>
    </w:p>
    <w:p w:rsidR="0096170A" w:rsidRDefault="0096170A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30802F48" wp14:editId="5BFA3AAB">
            <wp:extent cx="5943600" cy="2934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A" w:rsidRDefault="0096170A" w:rsidP="005D7964">
      <w:pPr>
        <w:rPr>
          <w:sz w:val="18"/>
          <w:szCs w:val="18"/>
        </w:rPr>
      </w:pPr>
      <w:r>
        <w:rPr>
          <w:sz w:val="18"/>
          <w:szCs w:val="18"/>
        </w:rPr>
        <w:t>To add, select Add User, to edit a present user, do a search on the user name and select Edit.</w:t>
      </w:r>
    </w:p>
    <w:p w:rsidR="0096170A" w:rsidRDefault="0096170A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18415DC6" wp14:editId="106C623A">
            <wp:extent cx="5943600" cy="30816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A" w:rsidRDefault="0096170A" w:rsidP="005D7964">
      <w:pPr>
        <w:rPr>
          <w:sz w:val="18"/>
          <w:szCs w:val="18"/>
        </w:rPr>
      </w:pPr>
    </w:p>
    <w:p w:rsidR="0096170A" w:rsidRDefault="0096170A" w:rsidP="005D7964">
      <w:pPr>
        <w:rPr>
          <w:sz w:val="18"/>
          <w:szCs w:val="18"/>
        </w:rPr>
      </w:pPr>
    </w:p>
    <w:p w:rsidR="0096170A" w:rsidRDefault="0096170A" w:rsidP="005D7964">
      <w:pPr>
        <w:rPr>
          <w:sz w:val="18"/>
          <w:szCs w:val="18"/>
        </w:rPr>
      </w:pPr>
    </w:p>
    <w:p w:rsidR="0096170A" w:rsidRDefault="0096170A" w:rsidP="005D7964">
      <w:pPr>
        <w:rPr>
          <w:sz w:val="18"/>
          <w:szCs w:val="18"/>
        </w:rPr>
      </w:pPr>
      <w:r>
        <w:rPr>
          <w:sz w:val="18"/>
          <w:szCs w:val="18"/>
        </w:rPr>
        <w:lastRenderedPageBreak/>
        <w:t>Bottom Half of Screen:</w:t>
      </w:r>
    </w:p>
    <w:p w:rsidR="0096170A" w:rsidRDefault="0096170A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2A72D6F" wp14:editId="247964BD">
            <wp:extent cx="5943600" cy="2750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0A" w:rsidRDefault="0096170A" w:rsidP="005D7964">
      <w:pPr>
        <w:rPr>
          <w:sz w:val="18"/>
          <w:szCs w:val="18"/>
        </w:rPr>
      </w:pPr>
      <w:r>
        <w:rPr>
          <w:sz w:val="18"/>
          <w:szCs w:val="18"/>
        </w:rPr>
        <w:t xml:space="preserve">If Dispatcher, slide </w:t>
      </w:r>
      <w:proofErr w:type="spellStart"/>
      <w:r>
        <w:rPr>
          <w:sz w:val="18"/>
          <w:szCs w:val="18"/>
        </w:rPr>
        <w:t>DI_Dispatcher</w:t>
      </w:r>
      <w:proofErr w:type="spellEnd"/>
      <w:r>
        <w:rPr>
          <w:sz w:val="18"/>
          <w:szCs w:val="18"/>
        </w:rPr>
        <w:t xml:space="preserve"> over instead of </w:t>
      </w:r>
      <w:proofErr w:type="spellStart"/>
      <w:r>
        <w:rPr>
          <w:sz w:val="18"/>
          <w:szCs w:val="18"/>
        </w:rPr>
        <w:t>DI_Dr</w:t>
      </w:r>
      <w:r w:rsidR="00893FB6">
        <w:rPr>
          <w:sz w:val="18"/>
          <w:szCs w:val="18"/>
        </w:rPr>
        <w:t>iver</w:t>
      </w:r>
      <w:proofErr w:type="spellEnd"/>
      <w:r w:rsidR="00893FB6">
        <w:rPr>
          <w:sz w:val="18"/>
          <w:szCs w:val="18"/>
        </w:rPr>
        <w:t xml:space="preserve">, but always use </w:t>
      </w:r>
      <w:proofErr w:type="spellStart"/>
      <w:r w:rsidR="00893FB6">
        <w:rPr>
          <w:sz w:val="18"/>
          <w:szCs w:val="18"/>
        </w:rPr>
        <w:t>DI_User</w:t>
      </w:r>
      <w:proofErr w:type="spellEnd"/>
      <w:r w:rsidR="00893FB6">
        <w:rPr>
          <w:sz w:val="18"/>
          <w:szCs w:val="18"/>
        </w:rPr>
        <w:t>.</w:t>
      </w:r>
    </w:p>
    <w:p w:rsidR="00893FB6" w:rsidRDefault="00893FB6" w:rsidP="005D7964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7E751BE" wp14:editId="62F104FF">
            <wp:extent cx="5943600" cy="2755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FF" w:rsidRDefault="00893FB6" w:rsidP="005D7964">
      <w:pPr>
        <w:rPr>
          <w:sz w:val="18"/>
          <w:szCs w:val="18"/>
        </w:rPr>
      </w:pPr>
      <w:r>
        <w:rPr>
          <w:sz w:val="18"/>
          <w:szCs w:val="18"/>
        </w:rPr>
        <w:t>For Dispatcher, use People/Vehicles, Drivers use Packages/Vehicles.</w:t>
      </w:r>
    </w:p>
    <w:sectPr w:rsidR="002323FF" w:rsidSect="00505E49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365" w:rsidRDefault="00C96365" w:rsidP="005E4097">
      <w:pPr>
        <w:spacing w:after="0" w:line="240" w:lineRule="auto"/>
      </w:pPr>
      <w:r>
        <w:separator/>
      </w:r>
    </w:p>
  </w:endnote>
  <w:endnote w:type="continuationSeparator" w:id="0">
    <w:p w:rsidR="00C96365" w:rsidRDefault="00C96365" w:rsidP="005E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Cs w:val="20"/>
      </w:rPr>
      <w:id w:val="107954596"/>
      <w:docPartObj>
        <w:docPartGallery w:val="Page Numbers (Bottom of Page)"/>
        <w:docPartUnique/>
      </w:docPartObj>
    </w:sdtPr>
    <w:sdtEndPr/>
    <w:sdtContent>
      <w:p w:rsidR="005E4097" w:rsidRPr="005E4097" w:rsidRDefault="00DF5FB9">
        <w:pPr>
          <w:pStyle w:val="Footer"/>
          <w:rPr>
            <w:rFonts w:ascii="Arial" w:hAnsi="Arial" w:cs="Arial"/>
            <w:szCs w:val="20"/>
          </w:rPr>
        </w:pPr>
        <w:r>
          <w:rPr>
            <w:rFonts w:ascii="Arial" w:hAnsi="Arial" w:cs="Arial"/>
            <w:noProof/>
            <w:szCs w:val="20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3C7B6EF0" wp14:editId="665BB1D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3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349A" w:rsidRDefault="00164FC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614E2" w:rsidRPr="00A614E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3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4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C7B6EF0" id="Group 1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16349A" w:rsidRDefault="00164FC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614E2" w:rsidRPr="00A614E2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FU8vr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ucMMAAADb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6RieX+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FLnDDAAAA2wAAAA8AAAAAAAAAAAAA&#10;AAAAoQIAAGRycy9kb3ducmV2LnhtbFBLBQYAAAAABAAEAPkAAACRAwAAAAA=&#10;" strokecolor="#a5a5a5 [2092]"/>
                    <v:shape id="AutoShape 5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/SbMYAAADbAAAADwAAAGRycy9kb3ducmV2LnhtbESPQWvCQBSE7wX/w/IEb3VjClJiNiKC&#10;1oO01PSgt0f2mQSzb0N2TVJ/fbdQ6HGYmW+YdD2aRvTUudqygsU8AkFcWF1zqeAr3z2/gnAeWWNj&#10;mRR8k4N1NnlKMdF24E/qT74UAcIuQQWV920ipSsqMujmtiUO3tV2Bn2QXSl1h0OAm0bGUbSUBmsO&#10;CxW2tK2ouJ3uRkGsH+f8uH8vdv1wP1wuZf72sXwoNZuOmxUIT6P/D/+1D1rBSwy/X8IP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P0mzGAAAA2wAAAA8AAAAAAAAA&#10;AAAAAAAAoQIAAGRycy9kb3ducmV2LnhtbFBLBQYAAAAABAAEAPkAAACU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365" w:rsidRDefault="00C96365" w:rsidP="005E4097">
      <w:pPr>
        <w:spacing w:after="0" w:line="240" w:lineRule="auto"/>
      </w:pPr>
      <w:r>
        <w:separator/>
      </w:r>
    </w:p>
  </w:footnote>
  <w:footnote w:type="continuationSeparator" w:id="0">
    <w:p w:rsidR="00C96365" w:rsidRDefault="00C96365" w:rsidP="005E4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B5" w:rsidRDefault="001041B5">
    <w:pPr>
      <w:pStyle w:val="Header"/>
      <w:pBdr>
        <w:bottom w:val="single" w:sz="4" w:space="1" w:color="D9D9D9" w:themeColor="background1" w:themeShade="D9"/>
      </w:pBdr>
      <w:rPr>
        <w:b/>
      </w:rPr>
    </w:pPr>
  </w:p>
  <w:p w:rsidR="0016349A" w:rsidRDefault="001634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175D0"/>
    <w:multiLevelType w:val="hybridMultilevel"/>
    <w:tmpl w:val="F9D6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6C1A"/>
    <w:multiLevelType w:val="hybridMultilevel"/>
    <w:tmpl w:val="E19A8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E650C"/>
    <w:multiLevelType w:val="hybridMultilevel"/>
    <w:tmpl w:val="D8F82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DAB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F3FCB"/>
    <w:multiLevelType w:val="hybridMultilevel"/>
    <w:tmpl w:val="22DA7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46428"/>
    <w:multiLevelType w:val="hybridMultilevel"/>
    <w:tmpl w:val="3D042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544B0"/>
    <w:multiLevelType w:val="hybridMultilevel"/>
    <w:tmpl w:val="A9BC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7909"/>
    <w:multiLevelType w:val="hybridMultilevel"/>
    <w:tmpl w:val="F6C8DB5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79A2817"/>
    <w:multiLevelType w:val="hybridMultilevel"/>
    <w:tmpl w:val="622CC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30990"/>
    <w:multiLevelType w:val="hybridMultilevel"/>
    <w:tmpl w:val="F2181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2817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23043"/>
    <w:multiLevelType w:val="hybridMultilevel"/>
    <w:tmpl w:val="865AB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E0DB6"/>
    <w:multiLevelType w:val="hybridMultilevel"/>
    <w:tmpl w:val="75385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AF7865"/>
    <w:multiLevelType w:val="hybridMultilevel"/>
    <w:tmpl w:val="1588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15A42"/>
    <w:multiLevelType w:val="hybridMultilevel"/>
    <w:tmpl w:val="A3649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4467A"/>
    <w:multiLevelType w:val="hybridMultilevel"/>
    <w:tmpl w:val="D900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D410C"/>
    <w:multiLevelType w:val="hybridMultilevel"/>
    <w:tmpl w:val="41CA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34E3B"/>
    <w:multiLevelType w:val="hybridMultilevel"/>
    <w:tmpl w:val="FB28B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F149A"/>
    <w:multiLevelType w:val="hybridMultilevel"/>
    <w:tmpl w:val="16B0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4"/>
  </w:num>
  <w:num w:numId="4">
    <w:abstractNumId w:val="15"/>
  </w:num>
  <w:num w:numId="5">
    <w:abstractNumId w:val="13"/>
  </w:num>
  <w:num w:numId="6">
    <w:abstractNumId w:val="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2"/>
  </w:num>
  <w:num w:numId="13">
    <w:abstractNumId w:val="1"/>
  </w:num>
  <w:num w:numId="14">
    <w:abstractNumId w:val="6"/>
  </w:num>
  <w:num w:numId="15">
    <w:abstractNumId w:val="9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940"/>
    <w:rsid w:val="000434BD"/>
    <w:rsid w:val="00057F0A"/>
    <w:rsid w:val="00066131"/>
    <w:rsid w:val="0008271F"/>
    <w:rsid w:val="00087A83"/>
    <w:rsid w:val="000B2CF7"/>
    <w:rsid w:val="000C3A63"/>
    <w:rsid w:val="000C55E8"/>
    <w:rsid w:val="000D3F31"/>
    <w:rsid w:val="000E0B8F"/>
    <w:rsid w:val="001041B5"/>
    <w:rsid w:val="00111B95"/>
    <w:rsid w:val="0012144C"/>
    <w:rsid w:val="0012754A"/>
    <w:rsid w:val="0016349A"/>
    <w:rsid w:val="00164FCB"/>
    <w:rsid w:val="00180475"/>
    <w:rsid w:val="0018399E"/>
    <w:rsid w:val="001A306B"/>
    <w:rsid w:val="001B0056"/>
    <w:rsid w:val="001B61D4"/>
    <w:rsid w:val="001B7520"/>
    <w:rsid w:val="001B787F"/>
    <w:rsid w:val="001C0C8E"/>
    <w:rsid w:val="001D03AC"/>
    <w:rsid w:val="001E7585"/>
    <w:rsid w:val="001F2BEA"/>
    <w:rsid w:val="00200D9B"/>
    <w:rsid w:val="002323FF"/>
    <w:rsid w:val="00241711"/>
    <w:rsid w:val="00264DD1"/>
    <w:rsid w:val="0028207E"/>
    <w:rsid w:val="002C2879"/>
    <w:rsid w:val="002D0615"/>
    <w:rsid w:val="002F7E92"/>
    <w:rsid w:val="0030139C"/>
    <w:rsid w:val="0033258A"/>
    <w:rsid w:val="00340085"/>
    <w:rsid w:val="00342316"/>
    <w:rsid w:val="00345EF3"/>
    <w:rsid w:val="00353A09"/>
    <w:rsid w:val="00353BD7"/>
    <w:rsid w:val="00365B58"/>
    <w:rsid w:val="003675AD"/>
    <w:rsid w:val="00373FC6"/>
    <w:rsid w:val="003B702A"/>
    <w:rsid w:val="003C5D09"/>
    <w:rsid w:val="003D0156"/>
    <w:rsid w:val="003F5C20"/>
    <w:rsid w:val="00401092"/>
    <w:rsid w:val="004012E3"/>
    <w:rsid w:val="004272BF"/>
    <w:rsid w:val="00446C1F"/>
    <w:rsid w:val="004518F9"/>
    <w:rsid w:val="00456003"/>
    <w:rsid w:val="004700EA"/>
    <w:rsid w:val="00474EF3"/>
    <w:rsid w:val="0049172E"/>
    <w:rsid w:val="00493456"/>
    <w:rsid w:val="004A1A3F"/>
    <w:rsid w:val="004D14EF"/>
    <w:rsid w:val="004D7010"/>
    <w:rsid w:val="004E7B86"/>
    <w:rsid w:val="00502327"/>
    <w:rsid w:val="00505E49"/>
    <w:rsid w:val="00555650"/>
    <w:rsid w:val="00557994"/>
    <w:rsid w:val="0056238B"/>
    <w:rsid w:val="00565BA5"/>
    <w:rsid w:val="005949EA"/>
    <w:rsid w:val="005A0287"/>
    <w:rsid w:val="005B7551"/>
    <w:rsid w:val="005B7AB3"/>
    <w:rsid w:val="005D7964"/>
    <w:rsid w:val="005E4097"/>
    <w:rsid w:val="005F33A4"/>
    <w:rsid w:val="005F4B24"/>
    <w:rsid w:val="006046C7"/>
    <w:rsid w:val="00626F14"/>
    <w:rsid w:val="00663EA2"/>
    <w:rsid w:val="006B3C7D"/>
    <w:rsid w:val="006C2FAA"/>
    <w:rsid w:val="006E5006"/>
    <w:rsid w:val="006F1F1D"/>
    <w:rsid w:val="006F5E56"/>
    <w:rsid w:val="0073711E"/>
    <w:rsid w:val="007555B9"/>
    <w:rsid w:val="00771A4E"/>
    <w:rsid w:val="00771B0F"/>
    <w:rsid w:val="00777A54"/>
    <w:rsid w:val="00797332"/>
    <w:rsid w:val="007B17DA"/>
    <w:rsid w:val="007B1BF4"/>
    <w:rsid w:val="007D5F57"/>
    <w:rsid w:val="008373E7"/>
    <w:rsid w:val="00844988"/>
    <w:rsid w:val="0085015B"/>
    <w:rsid w:val="00873165"/>
    <w:rsid w:val="008777B0"/>
    <w:rsid w:val="00893FB6"/>
    <w:rsid w:val="008940FF"/>
    <w:rsid w:val="008A4DA1"/>
    <w:rsid w:val="008B40B0"/>
    <w:rsid w:val="008B4329"/>
    <w:rsid w:val="008D4171"/>
    <w:rsid w:val="009049A9"/>
    <w:rsid w:val="009534CD"/>
    <w:rsid w:val="0096170A"/>
    <w:rsid w:val="00962EE5"/>
    <w:rsid w:val="009663BF"/>
    <w:rsid w:val="009832F0"/>
    <w:rsid w:val="009A2309"/>
    <w:rsid w:val="009A48F3"/>
    <w:rsid w:val="009D5846"/>
    <w:rsid w:val="009E0505"/>
    <w:rsid w:val="009E734C"/>
    <w:rsid w:val="009F5DB6"/>
    <w:rsid w:val="00A23873"/>
    <w:rsid w:val="00A26DD7"/>
    <w:rsid w:val="00A36DD9"/>
    <w:rsid w:val="00A47A30"/>
    <w:rsid w:val="00A514FD"/>
    <w:rsid w:val="00A60388"/>
    <w:rsid w:val="00A614E2"/>
    <w:rsid w:val="00A62159"/>
    <w:rsid w:val="00A675AE"/>
    <w:rsid w:val="00A76C93"/>
    <w:rsid w:val="00A92F17"/>
    <w:rsid w:val="00A9717A"/>
    <w:rsid w:val="00AA5127"/>
    <w:rsid w:val="00AC4AC9"/>
    <w:rsid w:val="00AD2172"/>
    <w:rsid w:val="00AD24A5"/>
    <w:rsid w:val="00AF01E3"/>
    <w:rsid w:val="00B10D09"/>
    <w:rsid w:val="00B133F0"/>
    <w:rsid w:val="00B30195"/>
    <w:rsid w:val="00B63BD0"/>
    <w:rsid w:val="00B7186F"/>
    <w:rsid w:val="00B733A6"/>
    <w:rsid w:val="00BA13A7"/>
    <w:rsid w:val="00BA3947"/>
    <w:rsid w:val="00BB03CA"/>
    <w:rsid w:val="00BC61A2"/>
    <w:rsid w:val="00BE09DE"/>
    <w:rsid w:val="00BE46E6"/>
    <w:rsid w:val="00BF2C1A"/>
    <w:rsid w:val="00BF5F8B"/>
    <w:rsid w:val="00C12041"/>
    <w:rsid w:val="00C2355B"/>
    <w:rsid w:val="00C40729"/>
    <w:rsid w:val="00C81A5B"/>
    <w:rsid w:val="00C917C3"/>
    <w:rsid w:val="00C93906"/>
    <w:rsid w:val="00C96365"/>
    <w:rsid w:val="00CA2D99"/>
    <w:rsid w:val="00CB61EF"/>
    <w:rsid w:val="00CC26D7"/>
    <w:rsid w:val="00CD1940"/>
    <w:rsid w:val="00D01099"/>
    <w:rsid w:val="00D02810"/>
    <w:rsid w:val="00D030F0"/>
    <w:rsid w:val="00D04175"/>
    <w:rsid w:val="00D27630"/>
    <w:rsid w:val="00D40436"/>
    <w:rsid w:val="00D62BA4"/>
    <w:rsid w:val="00D728B7"/>
    <w:rsid w:val="00D75D5E"/>
    <w:rsid w:val="00D840F8"/>
    <w:rsid w:val="00DA4313"/>
    <w:rsid w:val="00DB2090"/>
    <w:rsid w:val="00DB406E"/>
    <w:rsid w:val="00DC4BC8"/>
    <w:rsid w:val="00DF19FD"/>
    <w:rsid w:val="00DF4049"/>
    <w:rsid w:val="00DF414A"/>
    <w:rsid w:val="00DF5FB9"/>
    <w:rsid w:val="00E20B0C"/>
    <w:rsid w:val="00E32E8D"/>
    <w:rsid w:val="00E36DBC"/>
    <w:rsid w:val="00E60A4C"/>
    <w:rsid w:val="00E6143E"/>
    <w:rsid w:val="00E64BD0"/>
    <w:rsid w:val="00E71563"/>
    <w:rsid w:val="00E80575"/>
    <w:rsid w:val="00E80AF1"/>
    <w:rsid w:val="00E870C4"/>
    <w:rsid w:val="00E95362"/>
    <w:rsid w:val="00EA35CB"/>
    <w:rsid w:val="00EC406E"/>
    <w:rsid w:val="00F53043"/>
    <w:rsid w:val="00F541A3"/>
    <w:rsid w:val="00F84255"/>
    <w:rsid w:val="00F87DC2"/>
    <w:rsid w:val="00FB100A"/>
    <w:rsid w:val="00FE377C"/>
    <w:rsid w:val="00FE5819"/>
    <w:rsid w:val="00FE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EC7BE6-702B-44DE-978C-173BAEA4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327"/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306B"/>
    <w:pPr>
      <w:keepNext/>
      <w:keepLines/>
      <w:spacing w:before="480" w:after="0"/>
      <w:outlineLvl w:val="0"/>
    </w:pPr>
    <w:rPr>
      <w:rFonts w:eastAsiaTheme="majorEastAsia" w:cstheme="majorBidi"/>
      <w:bCs/>
      <w:color w:val="7F7F7F" w:themeColor="text1" w:themeTint="8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06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B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9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14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6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4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097"/>
  </w:style>
  <w:style w:type="paragraph" w:styleId="Footer">
    <w:name w:val="footer"/>
    <w:basedOn w:val="Normal"/>
    <w:link w:val="FooterChar"/>
    <w:uiPriority w:val="99"/>
    <w:unhideWhenUsed/>
    <w:rsid w:val="005E4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097"/>
  </w:style>
  <w:style w:type="paragraph" w:styleId="NoSpacing">
    <w:name w:val="No Spacing"/>
    <w:link w:val="NoSpacingChar"/>
    <w:uiPriority w:val="1"/>
    <w:qFormat/>
    <w:rsid w:val="00505E4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05E49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5623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23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A306B"/>
    <w:rPr>
      <w:rFonts w:ascii="Segoe UI" w:eastAsiaTheme="majorEastAsia" w:hAnsi="Segoe U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306B"/>
    <w:rPr>
      <w:rFonts w:ascii="Segoe UI" w:eastAsiaTheme="majorEastAsia" w:hAnsi="Segoe UI" w:cstheme="majorBidi"/>
      <w:bCs/>
      <w:color w:val="7F7F7F" w:themeColor="text1" w:themeTint="80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015B"/>
    <w:pPr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85015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5015B"/>
    <w:pPr>
      <w:spacing w:after="100"/>
      <w:ind w:left="200"/>
    </w:pPr>
  </w:style>
  <w:style w:type="paragraph" w:styleId="BodyText">
    <w:name w:val="Body Text"/>
    <w:basedOn w:val="Normal"/>
    <w:next w:val="NoSpacing"/>
    <w:link w:val="BodyTextChar"/>
    <w:uiPriority w:val="1"/>
    <w:qFormat/>
    <w:rsid w:val="00FB100A"/>
    <w:pPr>
      <w:widowControl w:val="0"/>
      <w:spacing w:before="72" w:after="0" w:line="240" w:lineRule="auto"/>
    </w:pPr>
    <w:rPr>
      <w:rFonts w:ascii="Arial" w:eastAsia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B100A"/>
    <w:rPr>
      <w:rFonts w:ascii="Arial" w:eastAsia="Arial" w:hAnsi="Ari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BD0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C81A5B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nuvizzapps.com/deliveri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2018-07-09T00:00:00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7F8E3-03ED-45A2-B75C-91361E1E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AIT Mobile</vt:lpstr>
    </vt:vector>
  </TitlesOfParts>
  <Company>AIT Worldwide Logistics</Company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AIT Mobile</dc:title>
  <dc:subject>NuVizz Dispatch Process</dc:subject>
  <dc:creator>Windows User</dc:creator>
  <cp:lastModifiedBy>Such, Jim</cp:lastModifiedBy>
  <cp:revision>12</cp:revision>
  <cp:lastPrinted>2014-10-13T19:44:00Z</cp:lastPrinted>
  <dcterms:created xsi:type="dcterms:W3CDTF">2018-07-06T22:04:00Z</dcterms:created>
  <dcterms:modified xsi:type="dcterms:W3CDTF">2018-07-12T21:27:00Z</dcterms:modified>
</cp:coreProperties>
</file>